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316" w:rsidRDefault="004D7316" w:rsidP="004D7316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bCs/>
          <w:sz w:val="24"/>
          <w:lang w:eastAsia="ko-KR"/>
        </w:rPr>
        <w:t>SA WG2 Meeting #129bis</w:t>
      </w:r>
      <w:r>
        <w:rPr>
          <w:rFonts w:ascii="Arial" w:eastAsia="宋体" w:hAnsi="Arial" w:cs="Arial"/>
          <w:b/>
          <w:bCs/>
          <w:sz w:val="24"/>
          <w:lang w:eastAsia="ko-KR"/>
        </w:rPr>
        <w:tab/>
        <w:t>S2-</w:t>
      </w:r>
      <w:r w:rsidR="0056276D">
        <w:rPr>
          <w:rFonts w:ascii="Arial" w:eastAsia="宋体" w:hAnsi="Arial" w:cs="Arial" w:hint="eastAsia"/>
          <w:b/>
          <w:bCs/>
          <w:sz w:val="24"/>
          <w:lang w:eastAsia="zh-CN"/>
        </w:rPr>
        <w:t>1813</w:t>
      </w:r>
      <w:r w:rsidR="0056276D">
        <w:rPr>
          <w:rFonts w:ascii="Arial" w:eastAsia="宋体" w:hAnsi="Arial" w:cs="Arial" w:hint="eastAsia"/>
          <w:b/>
          <w:bCs/>
          <w:sz w:val="24"/>
          <w:lang w:eastAsia="zh-CN"/>
        </w:rPr>
        <w:t>224</w:t>
      </w:r>
    </w:p>
    <w:p w:rsidR="00712740" w:rsidRPr="006C2135" w:rsidRDefault="004D7316" w:rsidP="004D7316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eastAsia="宋体" w:hAnsi="Arial" w:cs="Arial"/>
          <w:b/>
          <w:bCs/>
          <w:sz w:val="24"/>
          <w:lang w:eastAsia="ko-KR"/>
        </w:rPr>
        <w:t>November 26 - 30, 2018, West Palm Beach, USA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567D2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5E19">
        <w:rPr>
          <w:rFonts w:ascii="Arial" w:eastAsiaTheme="minorEastAsia" w:hAnsi="Arial" w:cs="Arial" w:hint="eastAsia"/>
          <w:b/>
          <w:lang w:eastAsia="zh-CN"/>
        </w:rPr>
        <w:t>Update</w:t>
      </w:r>
      <w:r w:rsidR="00B27C99">
        <w:rPr>
          <w:rFonts w:ascii="Arial" w:eastAsiaTheme="minorEastAsia" w:hAnsi="Arial" w:cs="Arial" w:hint="eastAsia"/>
          <w:b/>
          <w:lang w:eastAsia="zh-CN"/>
        </w:rPr>
        <w:t xml:space="preserve"> of</w:t>
      </w:r>
      <w:r w:rsidR="00975E1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3773F">
        <w:rPr>
          <w:rFonts w:ascii="Arial" w:eastAsiaTheme="minorEastAsia" w:hAnsi="Arial" w:cs="Arial" w:hint="eastAsia"/>
          <w:b/>
          <w:lang w:eastAsia="zh-CN"/>
        </w:rPr>
        <w:t xml:space="preserve">solution </w:t>
      </w:r>
      <w:r w:rsidR="001402BF">
        <w:rPr>
          <w:rFonts w:ascii="Arial" w:eastAsiaTheme="minorEastAsia" w:hAnsi="Arial" w:cs="Arial" w:hint="eastAsia"/>
          <w:b/>
          <w:lang w:eastAsia="zh-CN"/>
        </w:rPr>
        <w:t>1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B27C99">
        <w:rPr>
          <w:rFonts w:ascii="Arial" w:eastAsiaTheme="minorEastAsia" w:hAnsi="Arial" w:cs="Arial" w:hint="eastAsia"/>
          <w:b/>
          <w:lang w:eastAsia="zh-CN"/>
        </w:rPr>
        <w:t>24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B27C99" w:rsidRPr="00B27C99">
        <w:rPr>
          <w:rFonts w:ascii="Arial" w:eastAsiaTheme="minorEastAsia" w:hAnsi="Arial" w:cs="Arial"/>
          <w:b/>
          <w:lang w:eastAsia="zh-CN"/>
        </w:rPr>
        <w:t xml:space="preserve">5GSAT_ARCH </w:t>
      </w:r>
      <w:r w:rsidR="00565F90" w:rsidRPr="00B27C99">
        <w:rPr>
          <w:rFonts w:ascii="Arial" w:eastAsiaTheme="minorEastAsia" w:hAnsi="Arial" w:cs="Arial"/>
          <w:b/>
          <w:lang w:eastAsia="zh-CN"/>
        </w:rPr>
        <w:t>/ Rel</w:t>
      </w:r>
      <w:r w:rsidR="00565F90">
        <w:rPr>
          <w:rFonts w:ascii="Arial" w:hAnsi="Arial" w:cs="Arial"/>
          <w:b/>
        </w:rPr>
        <w:t>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8974F5">
        <w:rPr>
          <w:rFonts w:ascii="Arial" w:eastAsiaTheme="minorEastAsia" w:hAnsi="Arial" w:cs="Arial"/>
          <w:i/>
          <w:lang w:eastAsia="zh-CN"/>
        </w:rPr>
        <w:t>:</w:t>
      </w:r>
      <w:r w:rsidR="0018344A" w:rsidRPr="008974F5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A84861">
        <w:rPr>
          <w:rFonts w:ascii="Arial" w:eastAsiaTheme="minorEastAsia" w:hAnsi="Arial" w:cs="Arial" w:hint="eastAsia"/>
          <w:i/>
          <w:lang w:eastAsia="zh-CN"/>
        </w:rPr>
        <w:t xml:space="preserve">update the solution </w:t>
      </w:r>
      <w:r w:rsidR="007228E5">
        <w:rPr>
          <w:rFonts w:ascii="Arial" w:eastAsiaTheme="minorEastAsia" w:hAnsi="Arial" w:cs="Arial" w:hint="eastAsia"/>
          <w:i/>
          <w:lang w:eastAsia="zh-CN"/>
        </w:rPr>
        <w:t>1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CD6685" w:rsidRDefault="00CD6685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satellite positioning system, the UE just calculates its geographical position without interaction with satellites, therefore, the satellite has no UE </w:t>
      </w:r>
      <w:r>
        <w:rPr>
          <w:rFonts w:eastAsiaTheme="minorEastAsia"/>
          <w:lang w:eastAsia="zh-CN"/>
        </w:rPr>
        <w:t>position</w:t>
      </w:r>
      <w:r>
        <w:rPr>
          <w:rFonts w:eastAsiaTheme="minorEastAsia" w:hint="eastAsia"/>
          <w:lang w:eastAsia="zh-CN"/>
        </w:rPr>
        <w:t xml:space="preserve">, and then </w:t>
      </w:r>
      <w:proofErr w:type="spellStart"/>
      <w:r>
        <w:rPr>
          <w:rFonts w:eastAsiaTheme="minorEastAsia" w:hint="eastAsia"/>
          <w:lang w:eastAsia="zh-CN"/>
        </w:rPr>
        <w:t>can not</w:t>
      </w:r>
      <w:proofErr w:type="spellEnd"/>
      <w:r>
        <w:rPr>
          <w:rFonts w:eastAsiaTheme="minorEastAsia" w:hint="eastAsia"/>
          <w:lang w:eastAsia="zh-CN"/>
        </w:rPr>
        <w:t xml:space="preserve"> compare UE </w:t>
      </w:r>
      <w:r>
        <w:rPr>
          <w:rFonts w:eastAsiaTheme="minorEastAsia"/>
          <w:lang w:eastAsia="zh-CN"/>
        </w:rPr>
        <w:t>position</w:t>
      </w:r>
      <w:r>
        <w:rPr>
          <w:rFonts w:eastAsiaTheme="minorEastAsia" w:hint="eastAsia"/>
          <w:lang w:eastAsia="zh-CN"/>
        </w:rPr>
        <w:t xml:space="preserve"> and TA map. </w:t>
      </w:r>
    </w:p>
    <w:p w:rsidR="00CD6685" w:rsidRDefault="00CD6685" w:rsidP="006C59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esides mobility registration, UE position </w:t>
      </w:r>
      <w:r w:rsidR="00CB09CD">
        <w:rPr>
          <w:rFonts w:eastAsiaTheme="minorEastAsia" w:hint="eastAsia"/>
          <w:lang w:eastAsia="zh-CN"/>
        </w:rPr>
        <w:t>is also proposed to be used in the handover procedure.</w:t>
      </w:r>
    </w:p>
    <w:p w:rsidR="00CB09CD" w:rsidRDefault="00CB09CD" w:rsidP="006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CN paging for UE accessing via satellite access should also be re-considered, especially when the UE is served by non-GEO satellites.</w:t>
      </w:r>
    </w:p>
    <w:p w:rsidR="00E769EB" w:rsidRPr="00A84861" w:rsidRDefault="00CD6685" w:rsidP="006C59BC">
      <w:r>
        <w:rPr>
          <w:rFonts w:eastAsiaTheme="minorEastAsia" w:hint="eastAsia"/>
          <w:lang w:eastAsia="zh-CN"/>
        </w:rPr>
        <w:t xml:space="preserve">Based on </w:t>
      </w:r>
      <w:r w:rsidR="00CB09CD">
        <w:rPr>
          <w:rFonts w:eastAsiaTheme="minorEastAsia" w:hint="eastAsia"/>
          <w:lang w:eastAsia="zh-CN"/>
        </w:rPr>
        <w:t>above analysis</w:t>
      </w:r>
      <w:r>
        <w:rPr>
          <w:rFonts w:eastAsiaTheme="minorEastAsia" w:hint="eastAsia"/>
          <w:lang w:eastAsia="zh-CN"/>
        </w:rPr>
        <w:t>, t</w:t>
      </w:r>
      <w:r w:rsidR="001E6599">
        <w:t xml:space="preserve">his document proposes to </w:t>
      </w:r>
      <w:r w:rsidR="00A84861" w:rsidRPr="00A84861">
        <w:rPr>
          <w:rFonts w:hint="eastAsia"/>
        </w:rPr>
        <w:t xml:space="preserve">update the solution </w:t>
      </w:r>
      <w:r w:rsidR="007228E5">
        <w:rPr>
          <w:rFonts w:eastAsiaTheme="minorEastAsia" w:hint="eastAsia"/>
          <w:lang w:eastAsia="zh-CN"/>
        </w:rPr>
        <w:t>1</w:t>
      </w:r>
      <w:r w:rsidR="00A84861" w:rsidRPr="00A84861">
        <w:t>.</w:t>
      </w:r>
      <w:r w:rsidR="001E6599">
        <w:t xml:space="preserve">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73773F" w:rsidRPr="00765678" w:rsidRDefault="0073773F" w:rsidP="0073773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528819814"/>
      <w:r w:rsidRPr="00765678">
        <w:rPr>
          <w:rFonts w:ascii="Arial" w:eastAsia="Times New Roman" w:hAnsi="Arial"/>
          <w:sz w:val="32"/>
        </w:rPr>
        <w:t>6.1</w:t>
      </w:r>
      <w:r w:rsidRPr="00765678">
        <w:rPr>
          <w:rFonts w:ascii="Arial" w:eastAsia="Times New Roman" w:hAnsi="Arial"/>
          <w:sz w:val="32"/>
        </w:rPr>
        <w:tab/>
        <w:t>Solution #1: Position-based and fixed TA Satellite Access</w:t>
      </w:r>
      <w:bookmarkEnd w:id="0"/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/>
        </w:rPr>
      </w:pPr>
      <w:bookmarkStart w:id="1" w:name="_Toc528819815"/>
      <w:r w:rsidRPr="00765678">
        <w:rPr>
          <w:rFonts w:ascii="Arial" w:eastAsia="Times New Roman" w:hAnsi="Arial"/>
          <w:sz w:val="28"/>
          <w:lang w:val="en-US"/>
        </w:rPr>
        <w:t>6.1.1</w:t>
      </w:r>
      <w:r w:rsidRPr="00765678">
        <w:rPr>
          <w:rFonts w:ascii="Arial" w:eastAsia="Times New Roman" w:hAnsi="Arial"/>
          <w:sz w:val="28"/>
          <w:lang w:val="en-US"/>
        </w:rPr>
        <w:tab/>
        <w:t>Description</w:t>
      </w:r>
      <w:bookmarkEnd w:id="1"/>
    </w:p>
    <w:p w:rsidR="0073773F" w:rsidRPr="00765678" w:rsidRDefault="0073773F" w:rsidP="0073773F">
      <w:pPr>
        <w:rPr>
          <w:rFonts w:eastAsia="Times New Roman"/>
        </w:rPr>
      </w:pPr>
      <w:r w:rsidRPr="00765678">
        <w:rPr>
          <w:rFonts w:eastAsia="Times New Roman"/>
          <w:b/>
        </w:rPr>
        <w:t>A - Principle of the fixed TA's</w:t>
      </w:r>
      <w:r w:rsidRPr="00765678">
        <w:rPr>
          <w:rFonts w:eastAsia="Times New Roman"/>
        </w:rPr>
        <w:t xml:space="preserve"> - Each of the Tracking Areas (TA's) is defined as an area that is fixed at the surface of Earth</w:t>
      </w:r>
      <w:proofErr w:type="gramStart"/>
      <w:r w:rsidRPr="00765678">
        <w:rPr>
          <w:rFonts w:eastAsia="Times New Roman"/>
        </w:rPr>
        <w:t>..</w:t>
      </w:r>
      <w:proofErr w:type="gramEnd"/>
      <w:r w:rsidRPr="00765678">
        <w:rPr>
          <w:rFonts w:eastAsia="Times New Roman"/>
        </w:rPr>
        <w:t xml:space="preserve"> The shape and location of these TA's is defined by the operator of the satellite RAN. This is illustrated in Fig. 6.X.1 below. In this particular example, TA #1 and TA #2 are defined with respect to the case of beam spots of a fixed (GEO) satellite system: for each of these TA's, a number of fixed beam spots are associated with a TA. On the same figure are shown (smaller) moving beam spots from a (LEO) moving satellite RAN. In this case, it does not impact the definition of TA's, as TA's are independent of moving spot spots.</w:t>
      </w:r>
    </w:p>
    <w:p w:rsidR="0073773F" w:rsidRPr="00765678" w:rsidRDefault="0073773F" w:rsidP="0073773F">
      <w:pPr>
        <w:rPr>
          <w:rFonts w:eastAsia="Times New Roman"/>
        </w:rPr>
      </w:pPr>
      <w:r w:rsidRPr="00765678">
        <w:rPr>
          <w:rFonts w:eastAsia="Times New Roman"/>
        </w:rPr>
        <w:t>This definition shall take into account the accuracy of the position estimate system used by the satellite access to locate the UE.</w:t>
      </w:r>
    </w:p>
    <w:p w:rsidR="0073773F" w:rsidRPr="00765678" w:rsidRDefault="0056276D" w:rsidP="0073773F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bookmarkStart w:id="2" w:name="_MON_1603260154"/>
      <w:bookmarkEnd w:id="2"/>
      <w:r>
        <w:rPr>
          <w:rFonts w:ascii="Arial" w:eastAsia="Times New Roman" w:hAnsi="Arial"/>
          <w:b/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9pt;height:323.45pt">
            <v:imagedata r:id="rId10" o:title=""/>
          </v:shape>
        </w:pict>
      </w:r>
    </w:p>
    <w:p w:rsidR="0073773F" w:rsidRPr="00765678" w:rsidRDefault="0073773F" w:rsidP="0073773F">
      <w:pPr>
        <w:keepLines/>
        <w:spacing w:after="240"/>
        <w:jc w:val="center"/>
        <w:rPr>
          <w:rFonts w:ascii="Arial" w:eastAsia="Times New Roman" w:hAnsi="Arial"/>
          <w:b/>
          <w:lang w:val="en-US"/>
        </w:rPr>
      </w:pPr>
      <w:r w:rsidRPr="00765678">
        <w:rPr>
          <w:rFonts w:ascii="Arial" w:eastAsia="Times New Roman" w:hAnsi="Arial"/>
          <w:b/>
          <w:lang w:val="en-US"/>
        </w:rPr>
        <w:t>Figure</w:t>
      </w:r>
      <w:r w:rsidRPr="00765678">
        <w:rPr>
          <w:rFonts w:ascii="Arial" w:eastAsia="Times New Roman" w:hAnsi="Arial"/>
          <w:b/>
        </w:rPr>
        <w:t xml:space="preserve"> </w:t>
      </w:r>
      <w:r w:rsidRPr="00765678">
        <w:rPr>
          <w:rFonts w:ascii="Arial" w:eastAsia="Times New Roman" w:hAnsi="Arial"/>
          <w:b/>
          <w:lang w:val="en-US"/>
        </w:rPr>
        <w:t>5: I</w:t>
      </w:r>
      <w:r w:rsidRPr="00765678">
        <w:rPr>
          <w:rFonts w:ascii="Arial" w:eastAsia="Times New Roman" w:hAnsi="Arial"/>
          <w:b/>
        </w:rPr>
        <w:t>llustration of the various areas to be considered in this solution. Fixed tracking areas, fixed satellite-beam spots, moving satellite-beam spots</w:t>
      </w:r>
    </w:p>
    <w:p w:rsidR="0073773F" w:rsidRPr="00765678" w:rsidRDefault="0073773F" w:rsidP="0073773F">
      <w:pPr>
        <w:rPr>
          <w:rFonts w:eastAsia="Times New Roman"/>
          <w:lang w:val="en-US"/>
        </w:rPr>
      </w:pPr>
      <w:r w:rsidRPr="00765678">
        <w:rPr>
          <w:rFonts w:eastAsia="Times New Roman"/>
          <w:b/>
        </w:rPr>
        <w:t>B - Principle for the mobility registration update</w:t>
      </w:r>
      <w:r w:rsidRPr="00765678">
        <w:rPr>
          <w:rFonts w:eastAsia="Times New Roman"/>
        </w:rPr>
        <w:t xml:space="preserve"> - the position of a UE in CM-IDLE and CM-CONNECTED modes would be estimated on a periodic basis. The UE position is used the following way.</w:t>
      </w:r>
    </w:p>
    <w:p w:rsidR="0073773F" w:rsidRPr="00765678" w:rsidRDefault="0073773F" w:rsidP="0073773F">
      <w:pPr>
        <w:rPr>
          <w:rFonts w:eastAsia="Times New Roman"/>
          <w:b/>
        </w:rPr>
      </w:pPr>
      <w:r w:rsidRPr="00765678">
        <w:rPr>
          <w:rFonts w:eastAsia="Times New Roman"/>
          <w:b/>
        </w:rPr>
        <w:t>Initialisation</w:t>
      </w:r>
    </w:p>
    <w:p w:rsidR="0073773F" w:rsidRPr="00765678" w:rsidRDefault="0073773F" w:rsidP="0073773F">
      <w:pPr>
        <w:rPr>
          <w:rFonts w:eastAsia="Times New Roman"/>
        </w:rPr>
      </w:pPr>
      <w:r w:rsidRPr="00765678">
        <w:rPr>
          <w:rFonts w:eastAsia="Times New Roman"/>
        </w:rPr>
        <w:t>The Satellite RAN operator defines a set of Earth-fixed Tracking Areas e.g. with the (lat., lon.) coordinates of their vertices.</w:t>
      </w:r>
    </w:p>
    <w:p w:rsidR="0073773F" w:rsidRPr="00765678" w:rsidRDefault="0073773F" w:rsidP="0073773F">
      <w:pPr>
        <w:rPr>
          <w:rFonts w:eastAsia="Times New Roman"/>
          <w:b/>
        </w:rPr>
      </w:pPr>
      <w:r w:rsidRPr="00765678">
        <w:rPr>
          <w:rFonts w:eastAsia="Times New Roman"/>
          <w:b/>
        </w:rPr>
        <w:t>Mobility</w:t>
      </w:r>
    </w:p>
    <w:p w:rsidR="0073773F" w:rsidRPr="00765678" w:rsidRDefault="0073773F" w:rsidP="0073773F">
      <w:pPr>
        <w:ind w:left="568" w:hanging="284"/>
        <w:rPr>
          <w:rFonts w:eastAsia="Times New Roman"/>
        </w:rPr>
      </w:pPr>
      <w:r w:rsidRPr="00765678">
        <w:rPr>
          <w:rFonts w:eastAsia="Times New Roman"/>
        </w:rPr>
        <w:t>-</w:t>
      </w:r>
      <w:r w:rsidRPr="00765678">
        <w:rPr>
          <w:rFonts w:eastAsia="Times New Roman"/>
        </w:rPr>
        <w:tab/>
        <w:t>The position of the UE is estimated at switch-on and is used to select a tracking area and a registration area.</w:t>
      </w:r>
    </w:p>
    <w:p w:rsidR="0073773F" w:rsidRPr="00765678" w:rsidRDefault="0073773F" w:rsidP="0073773F">
      <w:pPr>
        <w:ind w:left="568" w:hanging="284"/>
        <w:rPr>
          <w:rFonts w:eastAsia="Times New Roman"/>
        </w:rPr>
      </w:pPr>
      <w:r w:rsidRPr="00765678">
        <w:rPr>
          <w:rFonts w:eastAsia="Times New Roman"/>
        </w:rPr>
        <w:t>-</w:t>
      </w:r>
      <w:r w:rsidRPr="00765678">
        <w:rPr>
          <w:rFonts w:eastAsia="Times New Roman"/>
        </w:rPr>
        <w:tab/>
        <w:t>In CM-IDLE and CM-CONNECTED modes, the UE position is re-estimated at regular intervals.</w:t>
      </w:r>
    </w:p>
    <w:p w:rsidR="00CD6685" w:rsidRPr="00CD6685" w:rsidRDefault="0073773F" w:rsidP="0073773F">
      <w:pPr>
        <w:ind w:left="568" w:hanging="284"/>
        <w:rPr>
          <w:rFonts w:eastAsiaTheme="minorEastAsia"/>
          <w:lang w:eastAsia="zh-CN"/>
        </w:rPr>
      </w:pPr>
      <w:r w:rsidRPr="00765678">
        <w:rPr>
          <w:rFonts w:eastAsia="Times New Roman"/>
        </w:rPr>
        <w:t>-</w:t>
      </w:r>
      <w:r w:rsidRPr="00765678">
        <w:rPr>
          <w:rFonts w:eastAsia="Times New Roman"/>
        </w:rPr>
        <w:tab/>
        <w:t>If comparison to a TA/RA map shows that the new position is in a new tracking/registration area, a mobility registration update is triggered</w:t>
      </w:r>
      <w:ins w:id="3" w:author="Hucheng" w:date="2018-11-20T16:44:00Z">
        <w:r w:rsidR="00CB09CD">
          <w:rPr>
            <w:rFonts w:eastAsiaTheme="minorEastAsia" w:hint="eastAsia"/>
            <w:lang w:eastAsia="zh-CN"/>
          </w:rPr>
          <w:t xml:space="preserve"> by the UE</w:t>
        </w:r>
      </w:ins>
      <w:r w:rsidRPr="00765678">
        <w:rPr>
          <w:rFonts w:eastAsia="Times New Roman"/>
        </w:rPr>
        <w:t>.</w:t>
      </w:r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  <w:lang w:val="en-US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The average UE position re-estimation period required for the solution in case of moving satellite should be documented in order to estimate the UE and RAN battery consumption.</w:t>
      </w:r>
    </w:p>
    <w:p w:rsidR="0073773F" w:rsidRPr="00765678" w:rsidDel="00CB09CD" w:rsidRDefault="0073773F" w:rsidP="0073773F">
      <w:pPr>
        <w:keepLines/>
        <w:ind w:left="1560" w:hanging="1276"/>
        <w:rPr>
          <w:del w:id="4" w:author="Hucheng" w:date="2018-11-20T16:44:00Z"/>
          <w:rFonts w:eastAsia="Times New Roman"/>
          <w:color w:val="FF0000"/>
          <w:lang w:val="en-US"/>
        </w:rPr>
      </w:pPr>
      <w:del w:id="5" w:author="Hucheng" w:date="2018-11-20T16:44:00Z">
        <w:r w:rsidRPr="00765678" w:rsidDel="00CB09CD">
          <w:rPr>
            <w:rFonts w:eastAsia="Times New Roman"/>
            <w:color w:val="FF0000"/>
          </w:rPr>
          <w:delText>Editor's note:</w:delText>
        </w:r>
        <w:r w:rsidRPr="00765678" w:rsidDel="00CB09CD">
          <w:rPr>
            <w:rFonts w:eastAsia="Times New Roman"/>
            <w:color w:val="FF0000"/>
          </w:rPr>
          <w:tab/>
          <w:delText>Whether the comparison of the position to the TA map is performed in the UE or in the satellite is FFS.</w:delText>
        </w:r>
      </w:del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  <w:lang w:val="en-US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The UE position estimation and its use to trigger mobility procedure updates should be specified by RAN working groups.</w:t>
      </w:r>
    </w:p>
    <w:p w:rsidR="0073773F" w:rsidRPr="00042560" w:rsidRDefault="0073773F" w:rsidP="0073773F">
      <w:pPr>
        <w:keepLines/>
        <w:ind w:left="1560" w:hanging="1276"/>
        <w:rPr>
          <w:color w:val="FF0000"/>
          <w:lang w:eastAsia="zh-CN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Aspects impacting RAN need to be investigated and analysed by RAN groups..</w:t>
      </w:r>
    </w:p>
    <w:p w:rsidR="00F65471" w:rsidRDefault="0073773F" w:rsidP="0073773F">
      <w:pPr>
        <w:rPr>
          <w:ins w:id="6" w:author="Hucheng-r" w:date="2018-12-01T03:54:00Z"/>
          <w:rFonts w:eastAsiaTheme="minorEastAsia" w:hint="eastAsia"/>
          <w:lang w:eastAsia="zh-CN"/>
        </w:rPr>
      </w:pPr>
      <w:ins w:id="7" w:author="Hucheng" w:date="2018-11-14T10:52:00Z">
        <w:r w:rsidRPr="00140383">
          <w:rPr>
            <w:rFonts w:hint="eastAsia"/>
            <w:b/>
            <w:lang w:eastAsia="zh-CN"/>
          </w:rPr>
          <w:t>C</w:t>
        </w:r>
      </w:ins>
      <w:ins w:id="8" w:author="Hucheng" w:date="2018-11-09T14:24:00Z">
        <w:r w:rsidRPr="00765678">
          <w:rPr>
            <w:rFonts w:eastAsia="Times New Roman"/>
            <w:b/>
          </w:rPr>
          <w:t xml:space="preserve"> -</w:t>
        </w:r>
        <w:r>
          <w:rPr>
            <w:rFonts w:eastAsia="Times New Roman"/>
            <w:b/>
          </w:rPr>
          <w:t xml:space="preserve"> Principle for </w:t>
        </w:r>
        <w:r w:rsidRPr="00042560">
          <w:rPr>
            <w:rFonts w:hint="eastAsia"/>
            <w:b/>
            <w:lang w:eastAsia="zh-CN"/>
          </w:rPr>
          <w:t xml:space="preserve">CN </w:t>
        </w:r>
      </w:ins>
      <w:ins w:id="9" w:author="Hucheng" w:date="2018-11-09T14:25:00Z">
        <w:r w:rsidRPr="00042560">
          <w:rPr>
            <w:rFonts w:hint="eastAsia"/>
            <w:b/>
            <w:lang w:eastAsia="zh-CN"/>
          </w:rPr>
          <w:t>Paging</w:t>
        </w:r>
      </w:ins>
      <w:ins w:id="10" w:author="Hucheng" w:date="2018-11-14T10:55:00Z">
        <w:r>
          <w:rPr>
            <w:rFonts w:hint="eastAsia"/>
            <w:b/>
            <w:lang w:eastAsia="zh-CN"/>
          </w:rPr>
          <w:t xml:space="preserve"> </w:t>
        </w:r>
      </w:ins>
      <w:ins w:id="11" w:author="Hucheng" w:date="2018-11-09T14:24:00Z">
        <w:r w:rsidRPr="00765678">
          <w:rPr>
            <w:rFonts w:eastAsia="Times New Roman"/>
          </w:rPr>
          <w:t xml:space="preserve">- </w:t>
        </w:r>
      </w:ins>
      <w:ins w:id="12" w:author="Hucheng" w:date="2018-11-09T14:27:00Z">
        <w:r w:rsidRPr="00042560">
          <w:rPr>
            <w:rFonts w:hint="eastAsia"/>
            <w:lang w:eastAsia="zh-CN"/>
          </w:rPr>
          <w:t>T</w:t>
        </w:r>
      </w:ins>
      <w:ins w:id="13" w:author="Hucheng" w:date="2018-11-09T14:26:00Z">
        <w:r w:rsidRPr="00042560">
          <w:rPr>
            <w:rFonts w:hint="eastAsia"/>
            <w:lang w:eastAsia="zh-CN"/>
          </w:rPr>
          <w:t xml:space="preserve">he 5GC </w:t>
        </w:r>
      </w:ins>
      <w:ins w:id="14" w:author="Hucheng" w:date="2018-11-09T14:27:00Z">
        <w:r w:rsidRPr="00042560">
          <w:rPr>
            <w:rFonts w:hint="eastAsia"/>
            <w:lang w:eastAsia="zh-CN"/>
          </w:rPr>
          <w:t>still pages UE</w:t>
        </w:r>
      </w:ins>
      <w:ins w:id="15" w:author="Hucheng" w:date="2018-11-20T16:34:00Z">
        <w:r w:rsidR="00CD6685">
          <w:rPr>
            <w:rFonts w:eastAsiaTheme="minorEastAsia" w:hint="eastAsia"/>
            <w:lang w:eastAsia="zh-CN"/>
          </w:rPr>
          <w:t xml:space="preserve"> in CM-IDLE</w:t>
        </w:r>
      </w:ins>
      <w:ins w:id="16" w:author="Hucheng" w:date="2018-11-09T14:27:00Z">
        <w:r w:rsidRPr="00042560">
          <w:rPr>
            <w:rFonts w:hint="eastAsia"/>
            <w:lang w:eastAsia="zh-CN"/>
          </w:rPr>
          <w:t xml:space="preserve"> with</w:t>
        </w:r>
      </w:ins>
      <w:ins w:id="17" w:author="Hucheng" w:date="2018-11-09T14:28:00Z">
        <w:r w:rsidRPr="00042560">
          <w:rPr>
            <w:rFonts w:hint="eastAsia"/>
            <w:lang w:eastAsia="zh-CN"/>
          </w:rPr>
          <w:t>in</w:t>
        </w:r>
      </w:ins>
      <w:ins w:id="18" w:author="Hucheng" w:date="2018-11-09T14:27:00Z">
        <w:r w:rsidRPr="00042560">
          <w:rPr>
            <w:rFonts w:hint="eastAsia"/>
            <w:lang w:eastAsia="zh-CN"/>
          </w:rPr>
          <w:t xml:space="preserve"> the </w:t>
        </w:r>
      </w:ins>
      <w:ins w:id="19" w:author="Hucheng" w:date="2018-11-09T14:28:00Z">
        <w:r w:rsidRPr="00042560">
          <w:rPr>
            <w:rFonts w:hint="eastAsia"/>
            <w:lang w:eastAsia="zh-CN"/>
          </w:rPr>
          <w:t xml:space="preserve">allocated </w:t>
        </w:r>
      </w:ins>
      <w:ins w:id="20" w:author="Hucheng" w:date="2018-11-09T14:27:00Z">
        <w:r w:rsidRPr="00042560">
          <w:rPr>
            <w:rFonts w:hint="eastAsia"/>
            <w:lang w:eastAsia="zh-CN"/>
          </w:rPr>
          <w:t>Registration Area,</w:t>
        </w:r>
      </w:ins>
      <w:ins w:id="21" w:author="Hucheng" w:date="2018-11-09T14:26:00Z">
        <w:r w:rsidRPr="00042560">
          <w:rPr>
            <w:rFonts w:hint="eastAsia"/>
            <w:lang w:eastAsia="zh-CN"/>
          </w:rPr>
          <w:t xml:space="preserve"> </w:t>
        </w:r>
      </w:ins>
      <w:ins w:id="22" w:author="Hucheng" w:date="2018-11-09T14:27:00Z">
        <w:r w:rsidRPr="00042560">
          <w:rPr>
            <w:rFonts w:hint="eastAsia"/>
            <w:lang w:eastAsia="zh-CN"/>
          </w:rPr>
          <w:t xml:space="preserve">i.e. </w:t>
        </w:r>
      </w:ins>
      <w:ins w:id="23" w:author="Hucheng" w:date="2018-11-09T14:28:00Z">
        <w:r w:rsidRPr="00042560">
          <w:rPr>
            <w:rFonts w:hint="eastAsia"/>
            <w:lang w:eastAsia="zh-CN"/>
          </w:rPr>
          <w:t>a list of TAs</w:t>
        </w:r>
      </w:ins>
      <w:ins w:id="24" w:author="Hucheng" w:date="2018-11-09T14:24:00Z">
        <w:r w:rsidRPr="00765678">
          <w:rPr>
            <w:rFonts w:eastAsia="Times New Roman"/>
          </w:rPr>
          <w:t>.</w:t>
        </w:r>
      </w:ins>
      <w:ins w:id="25" w:author="Hucheng" w:date="2018-11-14T10:04:00Z">
        <w:r w:rsidRPr="00140383">
          <w:rPr>
            <w:rFonts w:hint="eastAsia"/>
            <w:lang w:eastAsia="zh-CN"/>
          </w:rPr>
          <w:t xml:space="preserve"> </w:t>
        </w:r>
        <w:r w:rsidRPr="00140383">
          <w:rPr>
            <w:lang w:eastAsia="zh-CN"/>
          </w:rPr>
          <w:t>F</w:t>
        </w:r>
        <w:r w:rsidRPr="00140383">
          <w:rPr>
            <w:rFonts w:hint="eastAsia"/>
            <w:lang w:eastAsia="zh-CN"/>
          </w:rPr>
          <w:t xml:space="preserve">or </w:t>
        </w:r>
      </w:ins>
      <w:ins w:id="26" w:author="Hucheng-r" w:date="2018-11-30T01:32:00Z">
        <w:r w:rsidR="00212006">
          <w:rPr>
            <w:rFonts w:eastAsiaTheme="minorEastAsia" w:hint="eastAsia"/>
            <w:lang w:eastAsia="zh-CN"/>
          </w:rPr>
          <w:t>TA</w:t>
        </w:r>
      </w:ins>
      <w:ins w:id="27" w:author="Hucheng-r" w:date="2018-11-30T01:33:00Z">
        <w:r w:rsidR="00212006">
          <w:rPr>
            <w:rFonts w:eastAsiaTheme="minorEastAsia" w:hint="eastAsia"/>
            <w:lang w:eastAsia="zh-CN"/>
          </w:rPr>
          <w:t>s</w:t>
        </w:r>
      </w:ins>
      <w:ins w:id="28" w:author="Hucheng-r" w:date="2018-11-30T01:32:00Z">
        <w:r w:rsidR="00212006">
          <w:rPr>
            <w:rFonts w:eastAsiaTheme="minorEastAsia" w:hint="eastAsia"/>
            <w:lang w:eastAsia="zh-CN"/>
          </w:rPr>
          <w:t xml:space="preserve"> </w:t>
        </w:r>
      </w:ins>
      <w:ins w:id="29" w:author="Hucheng" w:date="2018-11-14T10:06:00Z">
        <w:r w:rsidRPr="00140383">
          <w:rPr>
            <w:rFonts w:hint="eastAsia"/>
            <w:lang w:eastAsia="zh-CN"/>
          </w:rPr>
          <w:t>serv</w:t>
        </w:r>
      </w:ins>
      <w:ins w:id="30" w:author="Hucheng" w:date="2018-11-14T10:05:00Z">
        <w:r w:rsidRPr="00140383">
          <w:rPr>
            <w:rFonts w:hint="eastAsia"/>
            <w:lang w:eastAsia="zh-CN"/>
          </w:rPr>
          <w:t xml:space="preserve">ed by </w:t>
        </w:r>
        <w:r w:rsidRPr="00765678">
          <w:rPr>
            <w:rFonts w:eastAsia="Times New Roman"/>
          </w:rPr>
          <w:t xml:space="preserve">moving beam spots from </w:t>
        </w:r>
        <w:r w:rsidRPr="00140383">
          <w:rPr>
            <w:rFonts w:hint="eastAsia"/>
            <w:lang w:eastAsia="zh-CN"/>
          </w:rPr>
          <w:t>non-GEO satellites,</w:t>
        </w:r>
      </w:ins>
      <w:ins w:id="31" w:author="Hucheng-r" w:date="2018-11-30T23:25:00Z">
        <w:r w:rsidR="002635F8">
          <w:rPr>
            <w:rFonts w:eastAsiaTheme="minorEastAsia" w:hint="eastAsia"/>
            <w:lang w:eastAsia="zh-CN"/>
          </w:rPr>
          <w:t xml:space="preserve"> </w:t>
        </w:r>
      </w:ins>
      <w:ins w:id="32" w:author="Hucheng" w:date="2018-11-14T10:08:00Z">
        <w:r w:rsidR="00C75DBC" w:rsidRPr="00765678">
          <w:rPr>
            <w:rFonts w:eastAsia="Times New Roman"/>
          </w:rPr>
          <w:t>satellite RAN</w:t>
        </w:r>
      </w:ins>
      <w:ins w:id="33" w:author="Hucheng-r" w:date="2018-11-30T23:26:00Z">
        <w:r w:rsidR="002635F8">
          <w:rPr>
            <w:rFonts w:eastAsiaTheme="minorEastAsia" w:hint="eastAsia"/>
            <w:lang w:eastAsia="zh-CN"/>
          </w:rPr>
          <w:t xml:space="preserve"> needs to</w:t>
        </w:r>
      </w:ins>
      <w:ins w:id="34" w:author="Hucheng" w:date="2018-11-14T10:06:00Z">
        <w:r w:rsidR="00C75DBC" w:rsidRPr="00140383">
          <w:rPr>
            <w:rFonts w:hint="eastAsia"/>
            <w:lang w:eastAsia="zh-CN"/>
          </w:rPr>
          <w:t xml:space="preserve"> identify which satellite(s) </w:t>
        </w:r>
      </w:ins>
      <w:ins w:id="35" w:author="Hucheng-r" w:date="2018-11-29T23:54:00Z">
        <w:r w:rsidR="00C75DBC">
          <w:rPr>
            <w:rFonts w:eastAsiaTheme="minorEastAsia" w:hint="eastAsia"/>
            <w:lang w:eastAsia="zh-CN"/>
          </w:rPr>
          <w:t>is</w:t>
        </w:r>
      </w:ins>
      <w:ins w:id="36" w:author="Hucheng" w:date="2018-11-14T10:06:00Z">
        <w:r w:rsidR="00C75DBC" w:rsidRPr="00140383">
          <w:rPr>
            <w:rFonts w:hint="eastAsia"/>
            <w:lang w:eastAsia="zh-CN"/>
          </w:rPr>
          <w:t xml:space="preserve"> serving the </w:t>
        </w:r>
      </w:ins>
      <w:ins w:id="37" w:author="Hucheng-r" w:date="2018-11-30T01:32:00Z">
        <w:r w:rsidR="00C75DBC">
          <w:rPr>
            <w:rFonts w:eastAsiaTheme="minorEastAsia" w:hint="eastAsia"/>
            <w:lang w:eastAsia="zh-CN"/>
          </w:rPr>
          <w:t>TAs</w:t>
        </w:r>
      </w:ins>
      <w:ins w:id="38" w:author="Hucheng-r" w:date="2018-12-01T00:46:00Z">
        <w:r w:rsidR="009B77DA">
          <w:rPr>
            <w:rFonts w:eastAsiaTheme="minorEastAsia" w:hint="eastAsia"/>
            <w:lang w:eastAsia="zh-CN"/>
          </w:rPr>
          <w:t xml:space="preserve"> and </w:t>
        </w:r>
      </w:ins>
      <w:ins w:id="39" w:author="Hucheng" w:date="2018-11-14T10:07:00Z">
        <w:r w:rsidR="009B77DA" w:rsidRPr="00F65471">
          <w:rPr>
            <w:rFonts w:eastAsia="Times New Roman" w:hint="eastAsia"/>
          </w:rPr>
          <w:t>request the corresponding satellites to page the UE</w:t>
        </w:r>
        <w:r w:rsidRPr="00F65471">
          <w:rPr>
            <w:rFonts w:eastAsia="Times New Roman" w:hint="eastAsia"/>
          </w:rPr>
          <w:t>.</w:t>
        </w:r>
      </w:ins>
      <w:ins w:id="40" w:author="Hucheng" w:date="2018-11-14T11:05:00Z">
        <w:r w:rsidRPr="00F65471">
          <w:rPr>
            <w:rFonts w:eastAsia="Times New Roman" w:hint="eastAsia"/>
          </w:rPr>
          <w:t xml:space="preserve"> </w:t>
        </w:r>
      </w:ins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/>
        </w:rPr>
      </w:pPr>
      <w:bookmarkStart w:id="41" w:name="_Toc528819816"/>
      <w:bookmarkStart w:id="42" w:name="_GoBack"/>
      <w:bookmarkEnd w:id="42"/>
      <w:r w:rsidRPr="00765678">
        <w:rPr>
          <w:rFonts w:ascii="Arial" w:eastAsia="Times New Roman" w:hAnsi="Arial"/>
          <w:sz w:val="28"/>
          <w:lang w:val="en-US"/>
        </w:rPr>
        <w:lastRenderedPageBreak/>
        <w:t>6.1.2</w:t>
      </w:r>
      <w:r w:rsidRPr="00765678">
        <w:rPr>
          <w:rFonts w:ascii="Arial" w:eastAsia="Times New Roman" w:hAnsi="Arial"/>
          <w:sz w:val="28"/>
          <w:lang w:val="en-US"/>
        </w:rPr>
        <w:tab/>
        <w:t>Procedures</w:t>
      </w:r>
      <w:bookmarkEnd w:id="41"/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  <w:lang w:val="en-US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This clause captures impacts on existing 3GPP procedures.</w:t>
      </w:r>
    </w:p>
    <w:p w:rsidR="0073773F" w:rsidRPr="00765678" w:rsidRDefault="0073773F" w:rsidP="0073773F">
      <w:pPr>
        <w:rPr>
          <w:rFonts w:eastAsia="Times New Roman"/>
          <w:lang w:val="fr-FR"/>
        </w:rPr>
      </w:pPr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43" w:name="_Toc528819817"/>
      <w:r w:rsidRPr="00765678">
        <w:rPr>
          <w:rFonts w:ascii="Arial" w:eastAsia="Times New Roman" w:hAnsi="Arial"/>
          <w:sz w:val="28"/>
          <w:lang w:eastAsia="zh-CN"/>
        </w:rPr>
        <w:t>6.1.3</w:t>
      </w:r>
      <w:r w:rsidRPr="00765678">
        <w:rPr>
          <w:rFonts w:ascii="Arial" w:eastAsia="Times New Roman" w:hAnsi="Arial"/>
          <w:sz w:val="28"/>
          <w:lang w:eastAsia="zh-CN"/>
        </w:rPr>
        <w:tab/>
      </w:r>
      <w:r w:rsidRPr="00765678">
        <w:rPr>
          <w:rFonts w:ascii="Arial" w:eastAsia="Times New Roman" w:hAnsi="Arial"/>
          <w:sz w:val="28"/>
        </w:rPr>
        <w:t xml:space="preserve">Impacts on </w:t>
      </w:r>
      <w:r w:rsidRPr="00765678">
        <w:rPr>
          <w:rFonts w:ascii="Arial" w:eastAsia="Times New Roman" w:hAnsi="Arial"/>
          <w:sz w:val="28"/>
          <w:lang w:eastAsia="zh-CN"/>
        </w:rPr>
        <w:t>e</w:t>
      </w:r>
      <w:r w:rsidRPr="00765678">
        <w:rPr>
          <w:rFonts w:ascii="Arial" w:eastAsia="Times New Roman" w:hAnsi="Arial"/>
          <w:sz w:val="28"/>
        </w:rPr>
        <w:t xml:space="preserve">xisting </w:t>
      </w:r>
      <w:r w:rsidRPr="00765678">
        <w:rPr>
          <w:rFonts w:ascii="Arial" w:eastAsia="Times New Roman" w:hAnsi="Arial"/>
          <w:sz w:val="28"/>
          <w:lang w:eastAsia="zh-CN"/>
        </w:rPr>
        <w:t>n</w:t>
      </w:r>
      <w:r w:rsidRPr="00765678">
        <w:rPr>
          <w:rFonts w:ascii="Arial" w:eastAsia="Times New Roman" w:hAnsi="Arial"/>
          <w:sz w:val="28"/>
        </w:rPr>
        <w:t xml:space="preserve">odes and </w:t>
      </w:r>
      <w:r w:rsidRPr="00765678">
        <w:rPr>
          <w:rFonts w:ascii="Arial" w:eastAsia="Times New Roman" w:hAnsi="Arial"/>
          <w:sz w:val="28"/>
          <w:lang w:eastAsia="zh-CN"/>
        </w:rPr>
        <w:t>f</w:t>
      </w:r>
      <w:r w:rsidRPr="00765678">
        <w:rPr>
          <w:rFonts w:ascii="Arial" w:eastAsia="Times New Roman" w:hAnsi="Arial"/>
          <w:sz w:val="28"/>
        </w:rPr>
        <w:t>unctionality</w:t>
      </w:r>
      <w:bookmarkEnd w:id="43"/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This clause captures impacts on existing 3GPP nodes and functional elements.</w:t>
      </w:r>
    </w:p>
    <w:p w:rsidR="0073773F" w:rsidRPr="00765678" w:rsidRDefault="0073773F" w:rsidP="0073773F">
      <w:pPr>
        <w:rPr>
          <w:rFonts w:eastAsia="Times New Roman"/>
          <w:lang w:val="fr-FR"/>
        </w:rPr>
      </w:pPr>
    </w:p>
    <w:p w:rsidR="0073773F" w:rsidRPr="00765678" w:rsidRDefault="0073773F" w:rsidP="007377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44" w:name="_Toc528819818"/>
      <w:r w:rsidRPr="00765678">
        <w:rPr>
          <w:rFonts w:ascii="Arial" w:eastAsia="Times New Roman" w:hAnsi="Arial"/>
          <w:sz w:val="28"/>
          <w:lang w:eastAsia="zh-CN"/>
        </w:rPr>
        <w:t>6.1.4</w:t>
      </w:r>
      <w:r w:rsidRPr="00765678">
        <w:rPr>
          <w:rFonts w:ascii="Arial" w:eastAsia="Times New Roman" w:hAnsi="Arial"/>
          <w:sz w:val="28"/>
          <w:lang w:eastAsia="zh-CN"/>
        </w:rPr>
        <w:tab/>
        <w:t>Solution Evaluation</w:t>
      </w:r>
      <w:bookmarkEnd w:id="44"/>
    </w:p>
    <w:p w:rsidR="0073773F" w:rsidRPr="00765678" w:rsidRDefault="0073773F" w:rsidP="0073773F">
      <w:pPr>
        <w:keepLines/>
        <w:ind w:left="1560" w:hanging="1276"/>
        <w:rPr>
          <w:rFonts w:eastAsia="Times New Roman"/>
          <w:color w:val="FF0000"/>
        </w:rPr>
      </w:pPr>
      <w:r w:rsidRPr="00765678">
        <w:rPr>
          <w:rFonts w:eastAsia="Times New Roman"/>
          <w:color w:val="FF0000"/>
        </w:rPr>
        <w:t>Editor's note:</w:t>
      </w:r>
      <w:r w:rsidRPr="00765678">
        <w:rPr>
          <w:rFonts w:eastAsia="Times New Roman"/>
          <w:color w:val="FF0000"/>
        </w:rPr>
        <w:tab/>
        <w:t>This clause provides an evaluation of this solution.</w:t>
      </w:r>
    </w:p>
    <w:p w:rsidR="00C751DE" w:rsidRDefault="00C751DE" w:rsidP="00C75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C751DE" w:rsidRPr="004C37F6" w:rsidRDefault="00C751DE" w:rsidP="00DC695E">
      <w:pPr>
        <w:pStyle w:val="Description"/>
        <w:rPr>
          <w:rFonts w:eastAsia="宋体"/>
          <w:lang w:eastAsia="zh-CN"/>
        </w:rPr>
      </w:pPr>
    </w:p>
    <w:sectPr w:rsidR="00C751DE" w:rsidRPr="004C37F6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C6D" w:rsidRDefault="00254C6D">
      <w:r>
        <w:separator/>
      </w:r>
    </w:p>
  </w:endnote>
  <w:endnote w:type="continuationSeparator" w:id="0">
    <w:p w:rsidR="00254C6D" w:rsidRDefault="0025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C6D" w:rsidRDefault="00254C6D">
      <w:r>
        <w:separator/>
      </w:r>
    </w:p>
  </w:footnote>
  <w:footnote w:type="continuationSeparator" w:id="0">
    <w:p w:rsidR="00254C6D" w:rsidRDefault="00254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F1258E">
      <w:rPr>
        <w:rFonts w:ascii="Arial" w:hAnsi="Arial" w:cs="Arial"/>
        <w:b/>
        <w:bCs/>
        <w:noProof/>
        <w:sz w:val="18"/>
      </w:rPr>
      <w:t>3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5A52AB"/>
    <w:multiLevelType w:val="hybridMultilevel"/>
    <w:tmpl w:val="8F9E0AEA"/>
    <w:lvl w:ilvl="0" w:tplc="21261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262A5A"/>
    <w:multiLevelType w:val="hybridMultilevel"/>
    <w:tmpl w:val="F2EAB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F2199"/>
    <w:multiLevelType w:val="hybridMultilevel"/>
    <w:tmpl w:val="1224471A"/>
    <w:lvl w:ilvl="0" w:tplc="4454C5A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06C99"/>
    <w:rsid w:val="000136D9"/>
    <w:rsid w:val="00022991"/>
    <w:rsid w:val="00022B68"/>
    <w:rsid w:val="000252DC"/>
    <w:rsid w:val="000268BD"/>
    <w:rsid w:val="00032A30"/>
    <w:rsid w:val="00033397"/>
    <w:rsid w:val="00036CDB"/>
    <w:rsid w:val="000373FA"/>
    <w:rsid w:val="00040095"/>
    <w:rsid w:val="00041B0F"/>
    <w:rsid w:val="0004304F"/>
    <w:rsid w:val="0004365E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46F7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2937"/>
    <w:rsid w:val="00126211"/>
    <w:rsid w:val="00130DCC"/>
    <w:rsid w:val="00131683"/>
    <w:rsid w:val="0013295F"/>
    <w:rsid w:val="001402BF"/>
    <w:rsid w:val="00140B36"/>
    <w:rsid w:val="001430FD"/>
    <w:rsid w:val="00143B73"/>
    <w:rsid w:val="00151B48"/>
    <w:rsid w:val="00153C1D"/>
    <w:rsid w:val="001542ED"/>
    <w:rsid w:val="00154932"/>
    <w:rsid w:val="00155887"/>
    <w:rsid w:val="00157011"/>
    <w:rsid w:val="00160704"/>
    <w:rsid w:val="001616A7"/>
    <w:rsid w:val="00161E08"/>
    <w:rsid w:val="00166A72"/>
    <w:rsid w:val="00170C55"/>
    <w:rsid w:val="001746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B36"/>
    <w:rsid w:val="001E7C41"/>
    <w:rsid w:val="001F168B"/>
    <w:rsid w:val="001F36FD"/>
    <w:rsid w:val="001F59DE"/>
    <w:rsid w:val="002002EA"/>
    <w:rsid w:val="0020631C"/>
    <w:rsid w:val="00206AC3"/>
    <w:rsid w:val="00210B15"/>
    <w:rsid w:val="0021197A"/>
    <w:rsid w:val="00212006"/>
    <w:rsid w:val="00212729"/>
    <w:rsid w:val="00212C6D"/>
    <w:rsid w:val="0021372A"/>
    <w:rsid w:val="00215C06"/>
    <w:rsid w:val="0021749C"/>
    <w:rsid w:val="00217BB2"/>
    <w:rsid w:val="00220DEA"/>
    <w:rsid w:val="002210E6"/>
    <w:rsid w:val="00221C38"/>
    <w:rsid w:val="00222932"/>
    <w:rsid w:val="0022357C"/>
    <w:rsid w:val="00223C9B"/>
    <w:rsid w:val="0022443A"/>
    <w:rsid w:val="002268C5"/>
    <w:rsid w:val="00226FE6"/>
    <w:rsid w:val="00227E11"/>
    <w:rsid w:val="0023023B"/>
    <w:rsid w:val="00231618"/>
    <w:rsid w:val="002347A2"/>
    <w:rsid w:val="002408B0"/>
    <w:rsid w:val="0024268D"/>
    <w:rsid w:val="002443DA"/>
    <w:rsid w:val="0025037F"/>
    <w:rsid w:val="00252132"/>
    <w:rsid w:val="002539DE"/>
    <w:rsid w:val="00254C6D"/>
    <w:rsid w:val="002566E2"/>
    <w:rsid w:val="00256FA6"/>
    <w:rsid w:val="00261D31"/>
    <w:rsid w:val="002635F8"/>
    <w:rsid w:val="00263D6A"/>
    <w:rsid w:val="0026555D"/>
    <w:rsid w:val="002715C6"/>
    <w:rsid w:val="00272191"/>
    <w:rsid w:val="00272E9A"/>
    <w:rsid w:val="00273F9C"/>
    <w:rsid w:val="00277C21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54AF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3B39"/>
    <w:rsid w:val="002E5AC9"/>
    <w:rsid w:val="002F0ACE"/>
    <w:rsid w:val="002F2A3F"/>
    <w:rsid w:val="002F6D03"/>
    <w:rsid w:val="002F7861"/>
    <w:rsid w:val="002F7B62"/>
    <w:rsid w:val="002F7BD5"/>
    <w:rsid w:val="003021E8"/>
    <w:rsid w:val="00310880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4F1"/>
    <w:rsid w:val="00352E43"/>
    <w:rsid w:val="00353130"/>
    <w:rsid w:val="00353753"/>
    <w:rsid w:val="0035462D"/>
    <w:rsid w:val="00354EE7"/>
    <w:rsid w:val="003564D1"/>
    <w:rsid w:val="00356B01"/>
    <w:rsid w:val="00362438"/>
    <w:rsid w:val="00363070"/>
    <w:rsid w:val="00363083"/>
    <w:rsid w:val="00363854"/>
    <w:rsid w:val="003645B6"/>
    <w:rsid w:val="00367BEB"/>
    <w:rsid w:val="003709F6"/>
    <w:rsid w:val="00373208"/>
    <w:rsid w:val="0037342F"/>
    <w:rsid w:val="003737BC"/>
    <w:rsid w:val="00374380"/>
    <w:rsid w:val="00375C9A"/>
    <w:rsid w:val="00377C0C"/>
    <w:rsid w:val="003821A7"/>
    <w:rsid w:val="00384D18"/>
    <w:rsid w:val="003861AA"/>
    <w:rsid w:val="00391C37"/>
    <w:rsid w:val="00394133"/>
    <w:rsid w:val="003A0365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E50F2"/>
    <w:rsid w:val="003F00A1"/>
    <w:rsid w:val="003F4ABB"/>
    <w:rsid w:val="0040029D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2105"/>
    <w:rsid w:val="004238B9"/>
    <w:rsid w:val="00424660"/>
    <w:rsid w:val="00433B3B"/>
    <w:rsid w:val="00435AF4"/>
    <w:rsid w:val="00450F2A"/>
    <w:rsid w:val="004607DE"/>
    <w:rsid w:val="0046221C"/>
    <w:rsid w:val="0046304A"/>
    <w:rsid w:val="00464C08"/>
    <w:rsid w:val="00465A14"/>
    <w:rsid w:val="004668B2"/>
    <w:rsid w:val="0046743D"/>
    <w:rsid w:val="00467894"/>
    <w:rsid w:val="00470036"/>
    <w:rsid w:val="00471300"/>
    <w:rsid w:val="00471598"/>
    <w:rsid w:val="00472E34"/>
    <w:rsid w:val="00477CC6"/>
    <w:rsid w:val="00480307"/>
    <w:rsid w:val="00482113"/>
    <w:rsid w:val="004837B4"/>
    <w:rsid w:val="004849DE"/>
    <w:rsid w:val="0049103F"/>
    <w:rsid w:val="00494630"/>
    <w:rsid w:val="004948D1"/>
    <w:rsid w:val="004951BE"/>
    <w:rsid w:val="00496323"/>
    <w:rsid w:val="00496B24"/>
    <w:rsid w:val="00497607"/>
    <w:rsid w:val="004A384A"/>
    <w:rsid w:val="004B04A9"/>
    <w:rsid w:val="004B0B13"/>
    <w:rsid w:val="004B1978"/>
    <w:rsid w:val="004B40B1"/>
    <w:rsid w:val="004B5ACC"/>
    <w:rsid w:val="004B7168"/>
    <w:rsid w:val="004C37F6"/>
    <w:rsid w:val="004C4B33"/>
    <w:rsid w:val="004C63F9"/>
    <w:rsid w:val="004C66F2"/>
    <w:rsid w:val="004C6EAE"/>
    <w:rsid w:val="004D3578"/>
    <w:rsid w:val="004D4579"/>
    <w:rsid w:val="004D7316"/>
    <w:rsid w:val="004E0F42"/>
    <w:rsid w:val="004E1427"/>
    <w:rsid w:val="004E174F"/>
    <w:rsid w:val="004E1DD7"/>
    <w:rsid w:val="004E213A"/>
    <w:rsid w:val="004E2E8E"/>
    <w:rsid w:val="004F1FD4"/>
    <w:rsid w:val="004F4722"/>
    <w:rsid w:val="004F4920"/>
    <w:rsid w:val="00500AF6"/>
    <w:rsid w:val="00501188"/>
    <w:rsid w:val="005014EF"/>
    <w:rsid w:val="00502937"/>
    <w:rsid w:val="005056FE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2D80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47D38"/>
    <w:rsid w:val="005567D2"/>
    <w:rsid w:val="00561D21"/>
    <w:rsid w:val="0056276D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0372"/>
    <w:rsid w:val="0058139F"/>
    <w:rsid w:val="0058490F"/>
    <w:rsid w:val="00584E87"/>
    <w:rsid w:val="0058632D"/>
    <w:rsid w:val="00586D69"/>
    <w:rsid w:val="00587307"/>
    <w:rsid w:val="00587DFD"/>
    <w:rsid w:val="0059322A"/>
    <w:rsid w:val="00593724"/>
    <w:rsid w:val="005A2E7F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0288"/>
    <w:rsid w:val="005E1F86"/>
    <w:rsid w:val="005E4E17"/>
    <w:rsid w:val="005E5D32"/>
    <w:rsid w:val="005E5DC2"/>
    <w:rsid w:val="005E605F"/>
    <w:rsid w:val="005E720F"/>
    <w:rsid w:val="005F60EA"/>
    <w:rsid w:val="00600704"/>
    <w:rsid w:val="00601A2A"/>
    <w:rsid w:val="00603D55"/>
    <w:rsid w:val="00605755"/>
    <w:rsid w:val="00606164"/>
    <w:rsid w:val="00611740"/>
    <w:rsid w:val="00611BA2"/>
    <w:rsid w:val="00614849"/>
    <w:rsid w:val="00614FDF"/>
    <w:rsid w:val="00615B32"/>
    <w:rsid w:val="00616BF6"/>
    <w:rsid w:val="0062464E"/>
    <w:rsid w:val="00624D9E"/>
    <w:rsid w:val="006262CE"/>
    <w:rsid w:val="006326D9"/>
    <w:rsid w:val="00637099"/>
    <w:rsid w:val="00640833"/>
    <w:rsid w:val="00640BE1"/>
    <w:rsid w:val="0064204D"/>
    <w:rsid w:val="006421FA"/>
    <w:rsid w:val="006440B3"/>
    <w:rsid w:val="00651364"/>
    <w:rsid w:val="006536BB"/>
    <w:rsid w:val="0065476C"/>
    <w:rsid w:val="006550F6"/>
    <w:rsid w:val="00656FE7"/>
    <w:rsid w:val="0065763A"/>
    <w:rsid w:val="00664AA3"/>
    <w:rsid w:val="00664B4D"/>
    <w:rsid w:val="006679A2"/>
    <w:rsid w:val="00671C15"/>
    <w:rsid w:val="00672A27"/>
    <w:rsid w:val="00673807"/>
    <w:rsid w:val="006755DB"/>
    <w:rsid w:val="00675982"/>
    <w:rsid w:val="00676C06"/>
    <w:rsid w:val="006804C5"/>
    <w:rsid w:val="00683394"/>
    <w:rsid w:val="006834C3"/>
    <w:rsid w:val="006852E2"/>
    <w:rsid w:val="00687E49"/>
    <w:rsid w:val="00691962"/>
    <w:rsid w:val="00693D92"/>
    <w:rsid w:val="0069556A"/>
    <w:rsid w:val="00696985"/>
    <w:rsid w:val="006A0715"/>
    <w:rsid w:val="006A0D8C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2CB2"/>
    <w:rsid w:val="006D42D3"/>
    <w:rsid w:val="006D79DD"/>
    <w:rsid w:val="006E0E07"/>
    <w:rsid w:val="006E299E"/>
    <w:rsid w:val="006E3669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22BD"/>
    <w:rsid w:val="007228E5"/>
    <w:rsid w:val="00725EC1"/>
    <w:rsid w:val="007306F2"/>
    <w:rsid w:val="00732A4B"/>
    <w:rsid w:val="00734A5B"/>
    <w:rsid w:val="0073773F"/>
    <w:rsid w:val="00744781"/>
    <w:rsid w:val="00744E76"/>
    <w:rsid w:val="00752F39"/>
    <w:rsid w:val="00753559"/>
    <w:rsid w:val="0075485D"/>
    <w:rsid w:val="00755FCC"/>
    <w:rsid w:val="00764379"/>
    <w:rsid w:val="0076716D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36FD"/>
    <w:rsid w:val="007B44AA"/>
    <w:rsid w:val="007B6214"/>
    <w:rsid w:val="007C22D0"/>
    <w:rsid w:val="007C3D1F"/>
    <w:rsid w:val="007C4D5F"/>
    <w:rsid w:val="007C61B6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906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66D14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974F5"/>
    <w:rsid w:val="008A308A"/>
    <w:rsid w:val="008A56CB"/>
    <w:rsid w:val="008B3839"/>
    <w:rsid w:val="008B51AE"/>
    <w:rsid w:val="008B5856"/>
    <w:rsid w:val="008B5963"/>
    <w:rsid w:val="008C0055"/>
    <w:rsid w:val="008C0D10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05ABD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2FFD"/>
    <w:rsid w:val="00944ED1"/>
    <w:rsid w:val="0094567B"/>
    <w:rsid w:val="00945BAF"/>
    <w:rsid w:val="0094603C"/>
    <w:rsid w:val="009508E6"/>
    <w:rsid w:val="00952978"/>
    <w:rsid w:val="0095545F"/>
    <w:rsid w:val="009617A3"/>
    <w:rsid w:val="00962001"/>
    <w:rsid w:val="00963934"/>
    <w:rsid w:val="00963C38"/>
    <w:rsid w:val="00963DC6"/>
    <w:rsid w:val="009655EE"/>
    <w:rsid w:val="00965BD6"/>
    <w:rsid w:val="00972333"/>
    <w:rsid w:val="00973DFC"/>
    <w:rsid w:val="00975E19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496E"/>
    <w:rsid w:val="009960AD"/>
    <w:rsid w:val="009A3136"/>
    <w:rsid w:val="009B21A6"/>
    <w:rsid w:val="009B77DA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4342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1E63"/>
    <w:rsid w:val="00A2268A"/>
    <w:rsid w:val="00A23B02"/>
    <w:rsid w:val="00A25318"/>
    <w:rsid w:val="00A26C43"/>
    <w:rsid w:val="00A317B4"/>
    <w:rsid w:val="00A31EB7"/>
    <w:rsid w:val="00A336EA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14CF"/>
    <w:rsid w:val="00A82346"/>
    <w:rsid w:val="00A82413"/>
    <w:rsid w:val="00A83A6C"/>
    <w:rsid w:val="00A84861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1882"/>
    <w:rsid w:val="00AD2837"/>
    <w:rsid w:val="00AD3C51"/>
    <w:rsid w:val="00AD43EF"/>
    <w:rsid w:val="00AD5E83"/>
    <w:rsid w:val="00AD5F21"/>
    <w:rsid w:val="00AD6D38"/>
    <w:rsid w:val="00AD719D"/>
    <w:rsid w:val="00AE1A1D"/>
    <w:rsid w:val="00AE2100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C99"/>
    <w:rsid w:val="00B33B02"/>
    <w:rsid w:val="00B33B55"/>
    <w:rsid w:val="00B371A3"/>
    <w:rsid w:val="00B37B31"/>
    <w:rsid w:val="00B410C4"/>
    <w:rsid w:val="00B42EFA"/>
    <w:rsid w:val="00B4392F"/>
    <w:rsid w:val="00B459F4"/>
    <w:rsid w:val="00B51480"/>
    <w:rsid w:val="00B54DF6"/>
    <w:rsid w:val="00B60648"/>
    <w:rsid w:val="00B63EFB"/>
    <w:rsid w:val="00B64577"/>
    <w:rsid w:val="00B660B0"/>
    <w:rsid w:val="00B667E5"/>
    <w:rsid w:val="00B66D15"/>
    <w:rsid w:val="00B75C03"/>
    <w:rsid w:val="00B767BE"/>
    <w:rsid w:val="00B814FC"/>
    <w:rsid w:val="00B8754F"/>
    <w:rsid w:val="00B87DE6"/>
    <w:rsid w:val="00B91743"/>
    <w:rsid w:val="00B9404C"/>
    <w:rsid w:val="00B94DA3"/>
    <w:rsid w:val="00B9618C"/>
    <w:rsid w:val="00B9761F"/>
    <w:rsid w:val="00BA12FD"/>
    <w:rsid w:val="00BA1957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391F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062A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1DE"/>
    <w:rsid w:val="00C75225"/>
    <w:rsid w:val="00C75231"/>
    <w:rsid w:val="00C756BD"/>
    <w:rsid w:val="00C75BE0"/>
    <w:rsid w:val="00C75DBC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2209"/>
    <w:rsid w:val="00CA2B0F"/>
    <w:rsid w:val="00CA3445"/>
    <w:rsid w:val="00CA3D0C"/>
    <w:rsid w:val="00CA414D"/>
    <w:rsid w:val="00CA4A8E"/>
    <w:rsid w:val="00CA5786"/>
    <w:rsid w:val="00CA6D54"/>
    <w:rsid w:val="00CB09CD"/>
    <w:rsid w:val="00CB0EE5"/>
    <w:rsid w:val="00CB49E8"/>
    <w:rsid w:val="00CB7B2B"/>
    <w:rsid w:val="00CC0D04"/>
    <w:rsid w:val="00CC5692"/>
    <w:rsid w:val="00CC5E1A"/>
    <w:rsid w:val="00CD4265"/>
    <w:rsid w:val="00CD4A59"/>
    <w:rsid w:val="00CD6685"/>
    <w:rsid w:val="00CE00F0"/>
    <w:rsid w:val="00CE0842"/>
    <w:rsid w:val="00CE09B4"/>
    <w:rsid w:val="00CE0FDD"/>
    <w:rsid w:val="00CE3545"/>
    <w:rsid w:val="00CE484C"/>
    <w:rsid w:val="00CE4D58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48A6"/>
    <w:rsid w:val="00D151CD"/>
    <w:rsid w:val="00D15870"/>
    <w:rsid w:val="00D20232"/>
    <w:rsid w:val="00D227A3"/>
    <w:rsid w:val="00D22A75"/>
    <w:rsid w:val="00D230AF"/>
    <w:rsid w:val="00D231D9"/>
    <w:rsid w:val="00D24E60"/>
    <w:rsid w:val="00D34F84"/>
    <w:rsid w:val="00D35ED0"/>
    <w:rsid w:val="00D417FD"/>
    <w:rsid w:val="00D42D93"/>
    <w:rsid w:val="00D47527"/>
    <w:rsid w:val="00D5250A"/>
    <w:rsid w:val="00D53208"/>
    <w:rsid w:val="00D547BB"/>
    <w:rsid w:val="00D55F88"/>
    <w:rsid w:val="00D61312"/>
    <w:rsid w:val="00D646BC"/>
    <w:rsid w:val="00D66515"/>
    <w:rsid w:val="00D72AF2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6A1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353"/>
    <w:rsid w:val="00DC695E"/>
    <w:rsid w:val="00DD16FA"/>
    <w:rsid w:val="00DD1702"/>
    <w:rsid w:val="00DD30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2D02"/>
    <w:rsid w:val="00DF47CE"/>
    <w:rsid w:val="00DF4A35"/>
    <w:rsid w:val="00DF6082"/>
    <w:rsid w:val="00DF62CD"/>
    <w:rsid w:val="00DF76A7"/>
    <w:rsid w:val="00E0102F"/>
    <w:rsid w:val="00E0317F"/>
    <w:rsid w:val="00E05EC9"/>
    <w:rsid w:val="00E05FB9"/>
    <w:rsid w:val="00E0799B"/>
    <w:rsid w:val="00E17228"/>
    <w:rsid w:val="00E20000"/>
    <w:rsid w:val="00E229C1"/>
    <w:rsid w:val="00E24426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3224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5414"/>
    <w:rsid w:val="00EB65AF"/>
    <w:rsid w:val="00EB6F25"/>
    <w:rsid w:val="00EB6F94"/>
    <w:rsid w:val="00EC4A25"/>
    <w:rsid w:val="00EC5BFE"/>
    <w:rsid w:val="00EC6019"/>
    <w:rsid w:val="00EC6B3C"/>
    <w:rsid w:val="00EC7A60"/>
    <w:rsid w:val="00ED0D78"/>
    <w:rsid w:val="00ED29B6"/>
    <w:rsid w:val="00ED34CB"/>
    <w:rsid w:val="00ED5D55"/>
    <w:rsid w:val="00ED7C58"/>
    <w:rsid w:val="00EE09AF"/>
    <w:rsid w:val="00EE41EC"/>
    <w:rsid w:val="00EE651E"/>
    <w:rsid w:val="00EE6F65"/>
    <w:rsid w:val="00EE7314"/>
    <w:rsid w:val="00EF03B6"/>
    <w:rsid w:val="00EF4087"/>
    <w:rsid w:val="00EF5643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229D"/>
    <w:rsid w:val="00F1258E"/>
    <w:rsid w:val="00F15402"/>
    <w:rsid w:val="00F15A36"/>
    <w:rsid w:val="00F15F5F"/>
    <w:rsid w:val="00F1648D"/>
    <w:rsid w:val="00F173CA"/>
    <w:rsid w:val="00F205DE"/>
    <w:rsid w:val="00F20F2D"/>
    <w:rsid w:val="00F22B9F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09F9"/>
    <w:rsid w:val="00F653B8"/>
    <w:rsid w:val="00F65471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4D3B"/>
    <w:rsid w:val="00F95760"/>
    <w:rsid w:val="00F96887"/>
    <w:rsid w:val="00FA1266"/>
    <w:rsid w:val="00FA669D"/>
    <w:rsid w:val="00FB0A85"/>
    <w:rsid w:val="00FB218B"/>
    <w:rsid w:val="00FB41B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0E1A"/>
    <w:rsid w:val="00FD2565"/>
    <w:rsid w:val="00FD3E10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rsid w:val="005567D2"/>
    <w:rPr>
      <w:rFonts w:ascii="Arial" w:hAnsi="Arial"/>
      <w:b/>
      <w:color w:val="000000"/>
      <w:sz w:val="18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har">
    <w:name w:val="TAH Char"/>
    <w:rsid w:val="005567D2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18850-0BAB-46A2-817A-7AB9A9B7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Hucheng-r</cp:lastModifiedBy>
  <cp:revision>33</cp:revision>
  <dcterms:created xsi:type="dcterms:W3CDTF">2018-11-14T02:46:00Z</dcterms:created>
  <dcterms:modified xsi:type="dcterms:W3CDTF">2018-11-30T19:57:00Z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